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3A25222C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4D33B3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2608D18A" w:rsidR="000E6AC0" w:rsidRDefault="00EB0DCB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26</w:t>
      </w:r>
      <w:r w:rsidR="001E4DF6">
        <w:rPr>
          <w:rFonts w:ascii="Arial" w:hAnsi="Arial" w:cs="Arial"/>
          <w:sz w:val="24"/>
          <w:szCs w:val="24"/>
        </w:rPr>
        <w:t>,</w:t>
      </w:r>
      <w:r w:rsidR="00E36A69">
        <w:rPr>
          <w:rFonts w:ascii="Arial" w:hAnsi="Arial" w:cs="Arial"/>
          <w:sz w:val="24"/>
          <w:szCs w:val="24"/>
        </w:rPr>
        <w:t xml:space="preserve"> 202</w:t>
      </w:r>
      <w:r w:rsidR="008971EC">
        <w:rPr>
          <w:rFonts w:ascii="Arial" w:hAnsi="Arial" w:cs="Arial"/>
          <w:sz w:val="24"/>
          <w:szCs w:val="24"/>
        </w:rPr>
        <w:t>3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Chuck </w:t>
      </w:r>
      <w:proofErr w:type="spellStart"/>
      <w:r>
        <w:rPr>
          <w:rFonts w:ascii="Arial" w:hAnsi="Arial" w:cs="Arial"/>
          <w:sz w:val="16"/>
          <w:szCs w:val="16"/>
        </w:rPr>
        <w:t>Lozar</w:t>
      </w:r>
      <w:proofErr w:type="spellEnd"/>
      <w:r>
        <w:rPr>
          <w:rFonts w:ascii="Arial" w:hAnsi="Arial" w:cs="Arial"/>
          <w:sz w:val="16"/>
          <w:szCs w:val="16"/>
        </w:rPr>
        <w:t>, District 2</w:t>
      </w:r>
    </w:p>
    <w:p w14:paraId="1161AA8D" w14:textId="1C5A0496" w:rsidR="00A04A3C" w:rsidRDefault="00030519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Miller</w:t>
      </w:r>
      <w:r w:rsidR="00A04A3C">
        <w:rPr>
          <w:rFonts w:ascii="Arial" w:hAnsi="Arial" w:cs="Arial"/>
          <w:sz w:val="16"/>
          <w:szCs w:val="16"/>
        </w:rPr>
        <w:t>, District 3</w:t>
      </w:r>
    </w:p>
    <w:p w14:paraId="70BBAE15" w14:textId="4A16D540" w:rsidR="00A04A3C" w:rsidRDefault="007519C2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Lynn Koehn</w:t>
      </w:r>
      <w:r w:rsidR="00A04A3C">
        <w:rPr>
          <w:rFonts w:ascii="Arial" w:hAnsi="Arial" w:cs="Arial"/>
          <w:sz w:val="16"/>
          <w:szCs w:val="16"/>
        </w:rPr>
        <w:t>, County Counselor</w:t>
      </w:r>
    </w:p>
    <w:p w14:paraId="68FFD190" w14:textId="77777777" w:rsidR="00904ABC" w:rsidRDefault="00904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B124367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1BA72884" w14:textId="414A8446" w:rsidR="00DC14C9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Haskell County Commissioners, </w:t>
      </w:r>
      <w:r w:rsidR="003D120A">
        <w:rPr>
          <w:rFonts w:ascii="Arial" w:hAnsi="Arial" w:cs="Arial"/>
          <w:sz w:val="24"/>
          <w:szCs w:val="24"/>
        </w:rPr>
        <w:t>Jerry Miller</w:t>
      </w:r>
      <w:r w:rsidR="00F473A6">
        <w:rPr>
          <w:rFonts w:ascii="Arial" w:hAnsi="Arial" w:cs="Arial"/>
          <w:sz w:val="24"/>
          <w:szCs w:val="24"/>
        </w:rPr>
        <w:t xml:space="preserve">, </w:t>
      </w:r>
      <w:r w:rsidR="003D120A">
        <w:rPr>
          <w:rFonts w:ascii="Arial" w:hAnsi="Arial" w:cs="Arial"/>
          <w:sz w:val="24"/>
          <w:szCs w:val="24"/>
        </w:rPr>
        <w:t xml:space="preserve">Marcus Rogge, and Chuck </w:t>
      </w:r>
      <w:proofErr w:type="spellStart"/>
      <w:r w:rsidR="003D120A">
        <w:rPr>
          <w:rFonts w:ascii="Arial" w:hAnsi="Arial" w:cs="Arial"/>
          <w:sz w:val="24"/>
          <w:szCs w:val="24"/>
        </w:rPr>
        <w:t>Lozar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r w:rsidR="00A02B97">
        <w:rPr>
          <w:rFonts w:ascii="Arial" w:hAnsi="Arial" w:cs="Arial"/>
          <w:sz w:val="24"/>
          <w:szCs w:val="24"/>
        </w:rPr>
        <w:t>in regular</w:t>
      </w:r>
      <w:r w:rsidR="006804F3">
        <w:rPr>
          <w:rFonts w:ascii="Arial" w:hAnsi="Arial" w:cs="Arial"/>
          <w:sz w:val="24"/>
          <w:szCs w:val="24"/>
        </w:rPr>
        <w:t xml:space="preserve"> </w:t>
      </w:r>
      <w:r w:rsidR="00A02B97">
        <w:rPr>
          <w:rFonts w:ascii="Arial" w:hAnsi="Arial" w:cs="Arial"/>
          <w:sz w:val="24"/>
          <w:szCs w:val="24"/>
        </w:rPr>
        <w:t xml:space="preserve">session </w:t>
      </w:r>
      <w:r w:rsidR="007F0FC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County Counselor and County Clerk.  </w:t>
      </w:r>
      <w:r w:rsidR="00DB5B01">
        <w:rPr>
          <w:rFonts w:ascii="Arial" w:hAnsi="Arial" w:cs="Arial"/>
          <w:sz w:val="24"/>
          <w:szCs w:val="24"/>
        </w:rPr>
        <w:t xml:space="preserve">Chairman </w:t>
      </w:r>
      <w:r w:rsidR="00732F19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called the meeting to order at 8:00 a.m</w:t>
      </w:r>
      <w:r w:rsidR="001E4DF6">
        <w:rPr>
          <w:rFonts w:ascii="Arial" w:hAnsi="Arial" w:cs="Arial"/>
          <w:sz w:val="24"/>
          <w:szCs w:val="24"/>
        </w:rPr>
        <w:t xml:space="preserve">.  </w:t>
      </w:r>
      <w:r w:rsidR="00130A84">
        <w:rPr>
          <w:rFonts w:ascii="Arial" w:hAnsi="Arial" w:cs="Arial"/>
          <w:sz w:val="24"/>
          <w:szCs w:val="24"/>
        </w:rPr>
        <w:t>Carlos Trejo</w:t>
      </w:r>
      <w:r w:rsidR="00DC14C9">
        <w:rPr>
          <w:rFonts w:ascii="Arial" w:hAnsi="Arial" w:cs="Arial"/>
          <w:sz w:val="24"/>
          <w:szCs w:val="24"/>
        </w:rPr>
        <w:t xml:space="preserve">, </w:t>
      </w:r>
      <w:r w:rsidR="007E0F4C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7E0F4C">
        <w:rPr>
          <w:rFonts w:ascii="Arial" w:hAnsi="Arial" w:cs="Arial"/>
          <w:sz w:val="24"/>
          <w:szCs w:val="24"/>
        </w:rPr>
        <w:t>Iglesia</w:t>
      </w:r>
      <w:proofErr w:type="spellEnd"/>
      <w:r w:rsidR="007E0F4C">
        <w:rPr>
          <w:rFonts w:ascii="Arial" w:hAnsi="Arial" w:cs="Arial"/>
          <w:sz w:val="24"/>
          <w:szCs w:val="24"/>
        </w:rPr>
        <w:t xml:space="preserve"> Sinai Pentecostal Church</w:t>
      </w:r>
      <w:r w:rsidR="001E4DF6">
        <w:rPr>
          <w:rFonts w:ascii="Arial" w:hAnsi="Arial" w:cs="Arial"/>
          <w:sz w:val="24"/>
          <w:szCs w:val="24"/>
        </w:rPr>
        <w:t xml:space="preserve"> opened the meeting with prayer.</w:t>
      </w:r>
      <w:r w:rsidR="007E0F4C">
        <w:rPr>
          <w:rFonts w:ascii="Arial" w:hAnsi="Arial" w:cs="Arial"/>
          <w:sz w:val="24"/>
          <w:szCs w:val="24"/>
        </w:rPr>
        <w:t xml:space="preserve"> Gerhard Penner with Living Gospel Church was also present for prayer.</w:t>
      </w:r>
    </w:p>
    <w:p w14:paraId="69F7B03D" w14:textId="77777777" w:rsidR="009125B2" w:rsidRDefault="009125B2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16F07E9F" w14:textId="51364D81" w:rsidR="009125B2" w:rsidRDefault="009125B2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WEEKS, TREASURER:</w:t>
      </w:r>
    </w:p>
    <w:p w14:paraId="35D88E66" w14:textId="1831699B" w:rsidR="00F30323" w:rsidRDefault="009125B2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Nancy Weeks, Treasure</w:t>
      </w:r>
      <w:r w:rsidR="00CC48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met with Commissioners to give an update on the door project</w:t>
      </w:r>
      <w:r w:rsidR="001440B1">
        <w:rPr>
          <w:rFonts w:ascii="Arial" w:hAnsi="Arial" w:cs="Arial"/>
          <w:sz w:val="24"/>
          <w:szCs w:val="24"/>
        </w:rPr>
        <w:t xml:space="preserve">, </w:t>
      </w:r>
      <w:r w:rsidR="004F6453">
        <w:rPr>
          <w:rFonts w:ascii="Arial" w:hAnsi="Arial" w:cs="Arial"/>
          <w:sz w:val="24"/>
          <w:szCs w:val="24"/>
        </w:rPr>
        <w:t>it</w:t>
      </w:r>
      <w:r w:rsidR="001440B1">
        <w:rPr>
          <w:rFonts w:ascii="Arial" w:hAnsi="Arial" w:cs="Arial"/>
          <w:sz w:val="24"/>
          <w:szCs w:val="24"/>
        </w:rPr>
        <w:t xml:space="preserve"> was the consensus of the Commissioners to approve the extra add on of items to the door project.</w:t>
      </w:r>
    </w:p>
    <w:p w14:paraId="11B16F25" w14:textId="77777777" w:rsidR="001440B1" w:rsidRDefault="001440B1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75F87227" w14:textId="1F8A51E0" w:rsidR="00192577" w:rsidRDefault="00192577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6-26-2023-4:</w:t>
      </w:r>
    </w:p>
    <w:p w14:paraId="2E1834B7" w14:textId="1A7DB2E6" w:rsidR="00192577" w:rsidRDefault="00192577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motion was made by Commissioner Rogge to approve Resolution 6-26-2023-4 A </w:t>
      </w:r>
      <w:r w:rsidR="009C385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esolution and Order of Haskell County, Kansas to Establish the Haskell County Capital Improvement Fund. Commissioner </w:t>
      </w:r>
      <w:proofErr w:type="spellStart"/>
      <w:r>
        <w:rPr>
          <w:rFonts w:ascii="Arial" w:hAnsi="Arial" w:cs="Arial"/>
          <w:sz w:val="24"/>
          <w:szCs w:val="24"/>
        </w:rPr>
        <w:t>Lozar</w:t>
      </w:r>
      <w:proofErr w:type="spellEnd"/>
      <w:r>
        <w:rPr>
          <w:rFonts w:ascii="Arial" w:hAnsi="Arial" w:cs="Arial"/>
          <w:sz w:val="24"/>
          <w:szCs w:val="24"/>
        </w:rPr>
        <w:t xml:space="preserve"> seconded.  </w:t>
      </w:r>
      <w:r w:rsidR="00F04913">
        <w:rPr>
          <w:rFonts w:ascii="Arial" w:hAnsi="Arial" w:cs="Arial"/>
          <w:sz w:val="24"/>
          <w:szCs w:val="24"/>
        </w:rPr>
        <w:t>Motion carried unanimously.</w:t>
      </w:r>
    </w:p>
    <w:p w14:paraId="187621FB" w14:textId="77777777" w:rsidR="00F04913" w:rsidRDefault="00F04913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7F55D375" w14:textId="61E1D5AC" w:rsidR="00F04913" w:rsidRDefault="00F04913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letters were signed.</w:t>
      </w:r>
    </w:p>
    <w:p w14:paraId="55C34084" w14:textId="77777777" w:rsidR="00534B6C" w:rsidRDefault="00534B6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B64AFD1" w14:textId="4155EB51" w:rsidR="00534B6C" w:rsidRDefault="00534B6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Commissioner Rogge to approve and accept the 2022 audit as presented by Lewis, Ho</w:t>
      </w:r>
      <w:r w:rsidR="00CC487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per &amp; Dick. Commissioner </w:t>
      </w:r>
      <w:proofErr w:type="spellStart"/>
      <w:r>
        <w:rPr>
          <w:rFonts w:ascii="Arial" w:hAnsi="Arial" w:cs="Arial"/>
          <w:sz w:val="24"/>
          <w:szCs w:val="24"/>
        </w:rPr>
        <w:t>Lozar</w:t>
      </w:r>
      <w:proofErr w:type="spellEnd"/>
      <w:r>
        <w:rPr>
          <w:rFonts w:ascii="Arial" w:hAnsi="Arial" w:cs="Arial"/>
          <w:sz w:val="24"/>
          <w:szCs w:val="24"/>
        </w:rPr>
        <w:t xml:space="preserve"> seconded.  Motion carried unanimously.</w:t>
      </w:r>
    </w:p>
    <w:p w14:paraId="35558919" w14:textId="77777777" w:rsidR="00F04913" w:rsidRDefault="00F04913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CE1B558" w14:textId="77777777" w:rsidR="003F0496" w:rsidRDefault="003F0496" w:rsidP="003F0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BROWN, EMERGENCY SERVICES:</w:t>
      </w:r>
    </w:p>
    <w:p w14:paraId="23BEBC4A" w14:textId="6F125747" w:rsidR="00F04913" w:rsidRDefault="003F0496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Debra Brown, Emergency Services met with the Commissioners to discuss monthly reports.</w:t>
      </w:r>
    </w:p>
    <w:p w14:paraId="2CDDD657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1D88F61" w14:textId="6387930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BRIGGS, SHERIFF:</w:t>
      </w:r>
    </w:p>
    <w:p w14:paraId="228DB793" w14:textId="77777777" w:rsidR="001143B7" w:rsidRDefault="00A04A3C" w:rsidP="00323B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Troy Briggs, </w:t>
      </w:r>
      <w:proofErr w:type="gramStart"/>
      <w:r>
        <w:rPr>
          <w:rFonts w:ascii="Arial" w:hAnsi="Arial" w:cs="Arial"/>
          <w:sz w:val="24"/>
          <w:szCs w:val="24"/>
        </w:rPr>
        <w:t>Sheriff</w:t>
      </w:r>
      <w:proofErr w:type="gramEnd"/>
      <w:r>
        <w:rPr>
          <w:rFonts w:ascii="Arial" w:hAnsi="Arial" w:cs="Arial"/>
          <w:sz w:val="24"/>
          <w:szCs w:val="24"/>
        </w:rPr>
        <w:t>, met with the Commissioners to discuss weekly reports.</w:t>
      </w:r>
      <w:r w:rsidR="0034042B">
        <w:rPr>
          <w:rFonts w:ascii="Arial" w:hAnsi="Arial" w:cs="Arial"/>
          <w:sz w:val="24"/>
          <w:szCs w:val="24"/>
        </w:rPr>
        <w:t xml:space="preserve">  </w:t>
      </w:r>
      <w:r w:rsidR="001E4DF6">
        <w:rPr>
          <w:rFonts w:ascii="Arial" w:hAnsi="Arial" w:cs="Arial"/>
          <w:sz w:val="24"/>
          <w:szCs w:val="24"/>
        </w:rPr>
        <w:t xml:space="preserve"> </w:t>
      </w:r>
    </w:p>
    <w:p w14:paraId="697442A6" w14:textId="04D13538" w:rsidR="001143B7" w:rsidRDefault="001143B7" w:rsidP="00323BDC">
      <w:pPr>
        <w:pStyle w:val="NoSpacing"/>
        <w:rPr>
          <w:rFonts w:ascii="Arial" w:hAnsi="Arial" w:cs="Arial"/>
          <w:sz w:val="24"/>
          <w:szCs w:val="24"/>
        </w:rPr>
      </w:pPr>
    </w:p>
    <w:p w14:paraId="138F7C7E" w14:textId="6A6C497B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MILLER, </w:t>
      </w:r>
      <w:proofErr w:type="gramStart"/>
      <w:r>
        <w:rPr>
          <w:rFonts w:ascii="Arial" w:hAnsi="Arial" w:cs="Arial"/>
          <w:sz w:val="24"/>
          <w:szCs w:val="24"/>
        </w:rPr>
        <w:t>ROAD</w:t>
      </w:r>
      <w:proofErr w:type="gramEnd"/>
      <w:r>
        <w:rPr>
          <w:rFonts w:ascii="Arial" w:hAnsi="Arial" w:cs="Arial"/>
          <w:sz w:val="24"/>
          <w:szCs w:val="24"/>
        </w:rPr>
        <w:t xml:space="preserve"> AND BRIDGE SUPERVISOR:</w:t>
      </w:r>
    </w:p>
    <w:p w14:paraId="4AFF8372" w14:textId="78D962D1" w:rsidR="00457BA3" w:rsidRDefault="00A04A3C" w:rsidP="00457B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Bill Miller, </w:t>
      </w:r>
      <w:proofErr w:type="gramStart"/>
      <w:r w:rsidR="00974ED9">
        <w:rPr>
          <w:rFonts w:ascii="Arial" w:hAnsi="Arial" w:cs="Arial"/>
          <w:sz w:val="24"/>
          <w:szCs w:val="24"/>
        </w:rPr>
        <w:t>Road</w:t>
      </w:r>
      <w:proofErr w:type="gramEnd"/>
      <w:r w:rsidR="00974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Bridge Supervisor, met with the Commissioners to discuss weekly reports. </w:t>
      </w:r>
      <w:r w:rsidR="00457BA3">
        <w:rPr>
          <w:rFonts w:ascii="Arial" w:hAnsi="Arial" w:cs="Arial"/>
          <w:sz w:val="24"/>
          <w:szCs w:val="24"/>
        </w:rPr>
        <w:t>CW Harper, with Kirkham Michael was present also.</w:t>
      </w:r>
    </w:p>
    <w:p w14:paraId="47628FEB" w14:textId="77777777" w:rsidR="00457BA3" w:rsidRDefault="00457BA3" w:rsidP="00457BA3">
      <w:pPr>
        <w:pStyle w:val="NoSpacing"/>
        <w:rPr>
          <w:rFonts w:ascii="Arial" w:hAnsi="Arial" w:cs="Arial"/>
          <w:sz w:val="24"/>
          <w:szCs w:val="24"/>
        </w:rPr>
      </w:pPr>
    </w:p>
    <w:p w14:paraId="5A3FF608" w14:textId="2B380C9B" w:rsidR="00F96AF6" w:rsidRDefault="00A04A3C" w:rsidP="00F96A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540B29" w14:textId="77777777" w:rsidR="000F586C" w:rsidRDefault="000F586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585E7FE0" w14:textId="702039BD" w:rsidR="00DD41D9" w:rsidRDefault="00FF75ED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MENZIE, LANDFILL:</w:t>
      </w:r>
    </w:p>
    <w:p w14:paraId="7015AB4B" w14:textId="2D77A841" w:rsidR="00323BDC" w:rsidRDefault="00FF75ED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Brad </w:t>
      </w:r>
      <w:proofErr w:type="spellStart"/>
      <w:r>
        <w:rPr>
          <w:rFonts w:ascii="Arial" w:hAnsi="Arial" w:cs="Arial"/>
          <w:sz w:val="24"/>
          <w:szCs w:val="24"/>
        </w:rPr>
        <w:t>Menzie</w:t>
      </w:r>
      <w:proofErr w:type="spellEnd"/>
      <w:r>
        <w:rPr>
          <w:rFonts w:ascii="Arial" w:hAnsi="Arial" w:cs="Arial"/>
          <w:sz w:val="24"/>
          <w:szCs w:val="24"/>
        </w:rPr>
        <w:t xml:space="preserve">, Landfill Supervisor, met with the Commissioners </w:t>
      </w:r>
      <w:r w:rsidR="00561430">
        <w:rPr>
          <w:rFonts w:ascii="Arial" w:hAnsi="Arial" w:cs="Arial"/>
          <w:sz w:val="24"/>
          <w:szCs w:val="24"/>
        </w:rPr>
        <w:t>to discuss weekly reports.</w:t>
      </w:r>
      <w:r w:rsidR="00DB019B">
        <w:rPr>
          <w:rFonts w:ascii="Arial" w:hAnsi="Arial" w:cs="Arial"/>
          <w:sz w:val="24"/>
          <w:szCs w:val="24"/>
        </w:rPr>
        <w:t xml:space="preserve">  </w:t>
      </w:r>
    </w:p>
    <w:p w14:paraId="627E9DF4" w14:textId="2E7E7966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1FB329DC" w14:textId="332EF5F0" w:rsidR="006F26A5" w:rsidRDefault="006F26A5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 BIRNEY, BIRNEY CONSTRUCTION:</w:t>
      </w:r>
    </w:p>
    <w:p w14:paraId="75BDD051" w14:textId="1D65D2CE" w:rsidR="006F26A5" w:rsidRDefault="006F26A5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Leon Birney, with Birney Construction met with Commissioners </w:t>
      </w:r>
      <w:r w:rsidR="009C3853">
        <w:rPr>
          <w:rFonts w:ascii="Arial" w:hAnsi="Arial" w:cs="Arial"/>
          <w:sz w:val="24"/>
          <w:szCs w:val="24"/>
        </w:rPr>
        <w:t xml:space="preserve">to get specifications </w:t>
      </w:r>
      <w:r w:rsidR="00CC4874">
        <w:rPr>
          <w:rFonts w:ascii="Arial" w:hAnsi="Arial" w:cs="Arial"/>
          <w:sz w:val="24"/>
          <w:szCs w:val="24"/>
        </w:rPr>
        <w:t>to</w:t>
      </w:r>
      <w:r w:rsidR="009C3853">
        <w:rPr>
          <w:rFonts w:ascii="Arial" w:hAnsi="Arial" w:cs="Arial"/>
          <w:sz w:val="24"/>
          <w:szCs w:val="24"/>
        </w:rPr>
        <w:t xml:space="preserve"> present a quote for the storage project.</w:t>
      </w:r>
    </w:p>
    <w:p w14:paraId="282E315A" w14:textId="77777777" w:rsidR="009C640C" w:rsidRDefault="009C640C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253A3E60" w14:textId="708210C3" w:rsidR="00F40905" w:rsidRDefault="0060708D" w:rsidP="00F409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HEALTH DEPARTMENT:</w:t>
      </w:r>
    </w:p>
    <w:p w14:paraId="75B16A02" w14:textId="77777777" w:rsidR="001440B1" w:rsidRDefault="00F40905" w:rsidP="00F409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Tina Pendergraft, </w:t>
      </w:r>
      <w:proofErr w:type="spellStart"/>
      <w:r>
        <w:rPr>
          <w:rFonts w:ascii="Arial" w:hAnsi="Arial" w:cs="Arial"/>
          <w:sz w:val="24"/>
          <w:szCs w:val="24"/>
        </w:rPr>
        <w:t>Satanta</w:t>
      </w:r>
      <w:proofErr w:type="spellEnd"/>
      <w:r>
        <w:rPr>
          <w:rFonts w:ascii="Arial" w:hAnsi="Arial" w:cs="Arial"/>
          <w:sz w:val="24"/>
          <w:szCs w:val="24"/>
        </w:rPr>
        <w:t xml:space="preserve"> District Hospital CEO, Robin Hull, Haskell County Local Health Administrator and Kim Leggett, </w:t>
      </w:r>
      <w:proofErr w:type="spellStart"/>
      <w:r>
        <w:rPr>
          <w:rFonts w:ascii="Arial" w:hAnsi="Arial" w:cs="Arial"/>
          <w:sz w:val="24"/>
          <w:szCs w:val="24"/>
        </w:rPr>
        <w:t>Satanta</w:t>
      </w:r>
      <w:proofErr w:type="spellEnd"/>
      <w:r>
        <w:rPr>
          <w:rFonts w:ascii="Arial" w:hAnsi="Arial" w:cs="Arial"/>
          <w:sz w:val="24"/>
          <w:szCs w:val="24"/>
        </w:rPr>
        <w:t xml:space="preserve"> District Hospital met with the Commissioners to discuss monthly reports. </w:t>
      </w:r>
    </w:p>
    <w:p w14:paraId="600C871A" w14:textId="77777777" w:rsidR="001440B1" w:rsidRDefault="001440B1" w:rsidP="00F40905">
      <w:pPr>
        <w:pStyle w:val="NoSpacing"/>
        <w:rPr>
          <w:rFonts w:ascii="Arial" w:hAnsi="Arial" w:cs="Arial"/>
          <w:sz w:val="24"/>
          <w:szCs w:val="24"/>
        </w:rPr>
      </w:pPr>
    </w:p>
    <w:p w14:paraId="19ED5124" w14:textId="77777777" w:rsidR="001440B1" w:rsidRDefault="001440B1" w:rsidP="00F409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OCHS, CUSTODIAN:</w:t>
      </w:r>
    </w:p>
    <w:p w14:paraId="25F52BED" w14:textId="75826DD2" w:rsidR="004F6453" w:rsidRDefault="001440B1" w:rsidP="0020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Renee Ochs met with Commissioners to discuss a quote she received from </w:t>
      </w:r>
      <w:r w:rsidR="005B704E">
        <w:rPr>
          <w:rFonts w:ascii="Arial" w:hAnsi="Arial" w:cs="Arial"/>
          <w:sz w:val="24"/>
          <w:szCs w:val="24"/>
        </w:rPr>
        <w:t>Southwest Glass, in Liberal Kansas</w:t>
      </w:r>
      <w:r>
        <w:rPr>
          <w:rFonts w:ascii="Arial" w:hAnsi="Arial" w:cs="Arial"/>
          <w:sz w:val="24"/>
          <w:szCs w:val="24"/>
        </w:rPr>
        <w:t xml:space="preserve"> for work needing done on the </w:t>
      </w:r>
      <w:r w:rsidR="00CE4CE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orth and </w:t>
      </w:r>
      <w:r w:rsidR="00CE4C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outh set doors</w:t>
      </w:r>
      <w:r w:rsidR="00C54A7A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 Courthous</w:t>
      </w:r>
      <w:r w:rsidR="004F6453">
        <w:rPr>
          <w:rFonts w:ascii="Arial" w:hAnsi="Arial" w:cs="Arial"/>
          <w:sz w:val="24"/>
          <w:szCs w:val="24"/>
        </w:rPr>
        <w:t>e,</w:t>
      </w:r>
      <w:r w:rsidR="004F6453" w:rsidRPr="004F6453">
        <w:rPr>
          <w:rFonts w:ascii="Arial" w:hAnsi="Arial" w:cs="Arial"/>
          <w:sz w:val="24"/>
          <w:szCs w:val="24"/>
        </w:rPr>
        <w:t xml:space="preserve"> </w:t>
      </w:r>
      <w:r w:rsidR="00C54A7A">
        <w:rPr>
          <w:rFonts w:ascii="Arial" w:hAnsi="Arial" w:cs="Arial"/>
          <w:sz w:val="24"/>
          <w:szCs w:val="24"/>
        </w:rPr>
        <w:t>it</w:t>
      </w:r>
      <w:r w:rsidR="004F6453">
        <w:rPr>
          <w:rFonts w:ascii="Arial" w:hAnsi="Arial" w:cs="Arial"/>
          <w:sz w:val="24"/>
          <w:szCs w:val="24"/>
        </w:rPr>
        <w:t xml:space="preserve"> was the consensus of the Commissioners to approve the quote</w:t>
      </w:r>
      <w:r w:rsidR="00FA4991">
        <w:rPr>
          <w:rFonts w:ascii="Arial" w:hAnsi="Arial" w:cs="Arial"/>
          <w:sz w:val="24"/>
          <w:szCs w:val="24"/>
        </w:rPr>
        <w:t xml:space="preserve"> </w:t>
      </w:r>
      <w:r w:rsidR="00203483">
        <w:rPr>
          <w:rFonts w:ascii="Arial" w:hAnsi="Arial" w:cs="Arial"/>
          <w:sz w:val="24"/>
          <w:szCs w:val="24"/>
        </w:rPr>
        <w:t xml:space="preserve">in the amount of </w:t>
      </w:r>
      <w:r w:rsidR="00FA4991">
        <w:rPr>
          <w:rFonts w:ascii="Arial" w:hAnsi="Arial" w:cs="Arial"/>
          <w:sz w:val="24"/>
          <w:szCs w:val="24"/>
        </w:rPr>
        <w:t>$</w:t>
      </w:r>
      <w:r w:rsidR="00CE4CEE">
        <w:rPr>
          <w:rFonts w:ascii="Arial" w:hAnsi="Arial" w:cs="Arial"/>
          <w:sz w:val="24"/>
          <w:szCs w:val="24"/>
        </w:rPr>
        <w:t>5,920.00 per door set, for two sets of doors.</w:t>
      </w:r>
      <w:r w:rsidR="009C640C">
        <w:rPr>
          <w:rFonts w:ascii="Arial" w:hAnsi="Arial" w:cs="Arial"/>
          <w:sz w:val="24"/>
          <w:szCs w:val="24"/>
        </w:rPr>
        <w:t xml:space="preserve"> </w:t>
      </w:r>
    </w:p>
    <w:p w14:paraId="4677AE7C" w14:textId="594636E6" w:rsidR="00F40905" w:rsidRDefault="00F40905" w:rsidP="00F409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6453">
        <w:rPr>
          <w:rFonts w:ascii="Arial" w:hAnsi="Arial" w:cs="Arial"/>
          <w:sz w:val="24"/>
          <w:szCs w:val="24"/>
        </w:rPr>
        <w:t>It was the consensus of the Commissioners to approve</w:t>
      </w:r>
      <w:r w:rsidR="00CC4874">
        <w:rPr>
          <w:rFonts w:ascii="Arial" w:hAnsi="Arial" w:cs="Arial"/>
          <w:sz w:val="24"/>
          <w:szCs w:val="24"/>
        </w:rPr>
        <w:t xml:space="preserve"> for</w:t>
      </w:r>
      <w:r w:rsidR="004F6453">
        <w:rPr>
          <w:rFonts w:ascii="Arial" w:hAnsi="Arial" w:cs="Arial"/>
          <w:sz w:val="24"/>
          <w:szCs w:val="24"/>
        </w:rPr>
        <w:t xml:space="preserve"> Will Schnittker with Lawn Pro to go ahead and spray the weeds around the Courthouse.</w:t>
      </w:r>
    </w:p>
    <w:p w14:paraId="4C407B67" w14:textId="786D9B11" w:rsidR="0060708D" w:rsidRDefault="0060708D" w:rsidP="0060708D">
      <w:pPr>
        <w:pStyle w:val="NoSpacing"/>
        <w:rPr>
          <w:rFonts w:ascii="Arial" w:hAnsi="Arial" w:cs="Arial"/>
          <w:sz w:val="24"/>
          <w:szCs w:val="24"/>
        </w:rPr>
      </w:pPr>
    </w:p>
    <w:p w14:paraId="03B111C4" w14:textId="14DB43E9" w:rsidR="00572CA9" w:rsidRDefault="009C3853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 VALLEY INSURANCE: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87A2EE1" w14:textId="6A1C50EE" w:rsidR="0060708D" w:rsidRDefault="0060708D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Hailey Marple</w:t>
      </w:r>
      <w:r w:rsidR="009C3853">
        <w:rPr>
          <w:rFonts w:ascii="Arial" w:hAnsi="Arial" w:cs="Arial"/>
          <w:sz w:val="24"/>
          <w:szCs w:val="24"/>
        </w:rPr>
        <w:t xml:space="preserve"> and Randy Dick</w:t>
      </w:r>
      <w:r w:rsidR="00231D30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="00192133">
        <w:rPr>
          <w:rFonts w:ascii="Arial" w:hAnsi="Arial" w:cs="Arial"/>
          <w:sz w:val="24"/>
          <w:szCs w:val="24"/>
        </w:rPr>
        <w:t xml:space="preserve">Kaw Valley Insurance met with </w:t>
      </w:r>
      <w:r w:rsidR="001D376D">
        <w:rPr>
          <w:rFonts w:ascii="Arial" w:hAnsi="Arial" w:cs="Arial"/>
          <w:sz w:val="24"/>
          <w:szCs w:val="24"/>
        </w:rPr>
        <w:t>Commissioner</w:t>
      </w:r>
      <w:r w:rsidR="004F6453">
        <w:rPr>
          <w:rFonts w:ascii="Arial" w:hAnsi="Arial" w:cs="Arial"/>
          <w:sz w:val="24"/>
          <w:szCs w:val="24"/>
        </w:rPr>
        <w:t xml:space="preserve">s to present what their company had to offer. </w:t>
      </w:r>
      <w:r w:rsidR="00192133">
        <w:rPr>
          <w:rFonts w:ascii="Arial" w:hAnsi="Arial" w:cs="Arial"/>
          <w:sz w:val="24"/>
          <w:szCs w:val="24"/>
        </w:rPr>
        <w:t xml:space="preserve"> </w:t>
      </w:r>
    </w:p>
    <w:p w14:paraId="29D33510" w14:textId="77777777" w:rsidR="00192133" w:rsidRDefault="00192133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AFAA2A4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MINUTES:</w:t>
      </w:r>
    </w:p>
    <w:p w14:paraId="0C3E3D88" w14:textId="0A2F452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</w:t>
      </w:r>
      <w:r w:rsidR="00C33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BCE">
        <w:rPr>
          <w:rFonts w:ascii="Arial" w:hAnsi="Arial" w:cs="Arial"/>
          <w:sz w:val="24"/>
          <w:szCs w:val="24"/>
        </w:rPr>
        <w:t>Lozar</w:t>
      </w:r>
      <w:proofErr w:type="spellEnd"/>
      <w:r w:rsidR="00C33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motioned to approve the</w:t>
      </w:r>
      <w:r w:rsidR="00DD41D9">
        <w:rPr>
          <w:rFonts w:ascii="Arial" w:hAnsi="Arial" w:cs="Arial"/>
          <w:sz w:val="24"/>
          <w:szCs w:val="24"/>
        </w:rPr>
        <w:t xml:space="preserve"> </w:t>
      </w:r>
      <w:r w:rsidR="00EB0DCB">
        <w:rPr>
          <w:rFonts w:ascii="Arial" w:hAnsi="Arial" w:cs="Arial"/>
          <w:sz w:val="24"/>
          <w:szCs w:val="24"/>
        </w:rPr>
        <w:t>June 12</w:t>
      </w:r>
      <w:r w:rsidR="007E38A5">
        <w:rPr>
          <w:rFonts w:ascii="Arial" w:hAnsi="Arial" w:cs="Arial"/>
          <w:sz w:val="24"/>
          <w:szCs w:val="24"/>
        </w:rPr>
        <w:t xml:space="preserve">, </w:t>
      </w:r>
      <w:r w:rsidR="00974ED9">
        <w:rPr>
          <w:rFonts w:ascii="Arial" w:hAnsi="Arial" w:cs="Arial"/>
          <w:sz w:val="24"/>
          <w:szCs w:val="24"/>
        </w:rPr>
        <w:t>2023,</w:t>
      </w:r>
      <w:r w:rsidR="001E4DF6">
        <w:rPr>
          <w:rFonts w:ascii="Arial" w:hAnsi="Arial" w:cs="Arial"/>
          <w:sz w:val="24"/>
          <w:szCs w:val="24"/>
        </w:rPr>
        <w:t xml:space="preserve"> </w:t>
      </w:r>
      <w:r w:rsidR="00EB0DCB">
        <w:rPr>
          <w:rFonts w:ascii="Arial" w:hAnsi="Arial" w:cs="Arial"/>
          <w:sz w:val="24"/>
          <w:szCs w:val="24"/>
        </w:rPr>
        <w:t xml:space="preserve">and June 19, </w:t>
      </w:r>
      <w:r w:rsidR="005B704E">
        <w:rPr>
          <w:rFonts w:ascii="Arial" w:hAnsi="Arial" w:cs="Arial"/>
          <w:sz w:val="24"/>
          <w:szCs w:val="24"/>
        </w:rPr>
        <w:t>2023,</w:t>
      </w:r>
      <w:r w:rsidR="00EB0DCB">
        <w:rPr>
          <w:rFonts w:ascii="Arial" w:hAnsi="Arial" w:cs="Arial"/>
          <w:sz w:val="24"/>
          <w:szCs w:val="24"/>
        </w:rPr>
        <w:t xml:space="preserve"> </w:t>
      </w:r>
      <w:r w:rsidR="00534274">
        <w:rPr>
          <w:rFonts w:ascii="Arial" w:hAnsi="Arial" w:cs="Arial"/>
          <w:sz w:val="24"/>
          <w:szCs w:val="24"/>
        </w:rPr>
        <w:t xml:space="preserve">minutes </w:t>
      </w:r>
      <w:r w:rsidR="001E4DF6">
        <w:rPr>
          <w:rFonts w:ascii="Arial" w:hAnsi="Arial" w:cs="Arial"/>
          <w:sz w:val="24"/>
          <w:szCs w:val="24"/>
        </w:rPr>
        <w:t>as read</w:t>
      </w:r>
      <w:r w:rsidR="00B52A11">
        <w:rPr>
          <w:rFonts w:ascii="Arial" w:hAnsi="Arial" w:cs="Arial"/>
          <w:sz w:val="24"/>
          <w:szCs w:val="24"/>
        </w:rPr>
        <w:t>.</w:t>
      </w:r>
      <w:r w:rsidR="00C33BCE">
        <w:rPr>
          <w:rFonts w:ascii="Arial" w:hAnsi="Arial" w:cs="Arial"/>
          <w:sz w:val="24"/>
          <w:szCs w:val="24"/>
        </w:rPr>
        <w:t xml:space="preserve"> </w:t>
      </w:r>
      <w:r w:rsidR="00595B9F">
        <w:rPr>
          <w:rFonts w:ascii="Arial" w:hAnsi="Arial" w:cs="Arial"/>
          <w:sz w:val="24"/>
          <w:szCs w:val="24"/>
        </w:rPr>
        <w:t>Commissioner</w:t>
      </w:r>
      <w:r w:rsidR="00623E1F">
        <w:rPr>
          <w:rFonts w:ascii="Arial" w:hAnsi="Arial" w:cs="Arial"/>
          <w:sz w:val="24"/>
          <w:szCs w:val="24"/>
        </w:rPr>
        <w:t xml:space="preserve"> </w:t>
      </w:r>
      <w:r w:rsidR="00C33BCE">
        <w:rPr>
          <w:rFonts w:ascii="Arial" w:hAnsi="Arial" w:cs="Arial"/>
          <w:sz w:val="24"/>
          <w:szCs w:val="24"/>
        </w:rPr>
        <w:t xml:space="preserve">Rogge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42CC1873" w14:textId="46293783" w:rsidR="00B04530" w:rsidRDefault="00B04530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364368F1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5ECCF76A" w14:textId="7A86C1FF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C33BCE">
        <w:rPr>
          <w:rFonts w:ascii="Arial" w:hAnsi="Arial" w:cs="Arial"/>
          <w:sz w:val="24"/>
          <w:szCs w:val="24"/>
        </w:rPr>
        <w:t>Lozar</w:t>
      </w:r>
      <w:proofErr w:type="spellEnd"/>
      <w:r w:rsidR="00C33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motioned to approve and pay the following payroll in the amount of </w:t>
      </w:r>
      <w:r w:rsidR="005B73E2">
        <w:rPr>
          <w:rFonts w:ascii="Arial" w:hAnsi="Arial" w:cs="Arial"/>
          <w:sz w:val="24"/>
          <w:szCs w:val="24"/>
        </w:rPr>
        <w:t>$</w:t>
      </w:r>
      <w:r w:rsidR="00957B5B">
        <w:rPr>
          <w:rFonts w:ascii="Arial" w:hAnsi="Arial" w:cs="Arial"/>
          <w:sz w:val="24"/>
          <w:szCs w:val="24"/>
        </w:rPr>
        <w:t>120,414.57</w:t>
      </w:r>
      <w:r w:rsidR="00235170">
        <w:rPr>
          <w:rFonts w:ascii="Arial" w:hAnsi="Arial" w:cs="Arial"/>
          <w:sz w:val="24"/>
          <w:szCs w:val="24"/>
        </w:rPr>
        <w:t>.</w:t>
      </w:r>
      <w:r w:rsidR="00957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C33BCE">
        <w:rPr>
          <w:rFonts w:ascii="Arial" w:hAnsi="Arial" w:cs="Arial"/>
          <w:sz w:val="24"/>
          <w:szCs w:val="24"/>
        </w:rPr>
        <w:t xml:space="preserve">Rogge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783C7CA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121369B" w14:textId="77777777" w:rsidTr="00B04151">
        <w:tc>
          <w:tcPr>
            <w:tcW w:w="4675" w:type="dxa"/>
          </w:tcPr>
          <w:p w14:paraId="438779D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Payroll</w:t>
            </w:r>
          </w:p>
        </w:tc>
        <w:tc>
          <w:tcPr>
            <w:tcW w:w="4675" w:type="dxa"/>
          </w:tcPr>
          <w:p w14:paraId="3F595511" w14:textId="762F7AEA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29,048.49</w:t>
            </w:r>
          </w:p>
        </w:tc>
      </w:tr>
      <w:tr w:rsidR="000E55DA" w14:paraId="21522246" w14:textId="77777777" w:rsidTr="00B04151">
        <w:tc>
          <w:tcPr>
            <w:tcW w:w="4675" w:type="dxa"/>
          </w:tcPr>
          <w:p w14:paraId="5238B27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Payroll</w:t>
            </w:r>
          </w:p>
        </w:tc>
        <w:tc>
          <w:tcPr>
            <w:tcW w:w="4675" w:type="dxa"/>
          </w:tcPr>
          <w:p w14:paraId="6422ACF5" w14:textId="661053F7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23,283.30</w:t>
            </w:r>
          </w:p>
        </w:tc>
      </w:tr>
      <w:tr w:rsidR="000E55DA" w14:paraId="7C19D5CF" w14:textId="77777777" w:rsidTr="00B04151">
        <w:tc>
          <w:tcPr>
            <w:tcW w:w="4675" w:type="dxa"/>
          </w:tcPr>
          <w:p w14:paraId="66F9A727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Payroll</w:t>
            </w:r>
          </w:p>
        </w:tc>
        <w:tc>
          <w:tcPr>
            <w:tcW w:w="4675" w:type="dxa"/>
          </w:tcPr>
          <w:p w14:paraId="128E6733" w14:textId="5A38DCEB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293.52</w:t>
            </w:r>
          </w:p>
        </w:tc>
      </w:tr>
      <w:tr w:rsidR="000E55DA" w14:paraId="64AF5562" w14:textId="77777777" w:rsidTr="00B04151">
        <w:tc>
          <w:tcPr>
            <w:tcW w:w="4675" w:type="dxa"/>
          </w:tcPr>
          <w:p w14:paraId="062C4E94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Payroll</w:t>
            </w:r>
          </w:p>
        </w:tc>
        <w:tc>
          <w:tcPr>
            <w:tcW w:w="4675" w:type="dxa"/>
          </w:tcPr>
          <w:p w14:paraId="6CCF384A" w14:textId="16E95F62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282.62</w:t>
            </w:r>
          </w:p>
        </w:tc>
      </w:tr>
      <w:tr w:rsidR="000E55DA" w14:paraId="0846217C" w14:textId="77777777" w:rsidTr="00B04151">
        <w:tc>
          <w:tcPr>
            <w:tcW w:w="4675" w:type="dxa"/>
          </w:tcPr>
          <w:p w14:paraId="356B7D06" w14:textId="7EA52714" w:rsidR="000E55DA" w:rsidRDefault="000E55DA" w:rsidP="00EB0DCB">
            <w:pPr>
              <w:pStyle w:val="NoSpacing"/>
              <w:tabs>
                <w:tab w:val="right" w:pos="4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Payroll</w:t>
            </w:r>
            <w:r w:rsidR="00EB0DC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77A822A6" w14:textId="42B6448A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3,688.42</w:t>
            </w:r>
          </w:p>
        </w:tc>
      </w:tr>
      <w:tr w:rsidR="000E55DA" w14:paraId="4F1DB64E" w14:textId="77777777" w:rsidTr="00B04151">
        <w:tc>
          <w:tcPr>
            <w:tcW w:w="4675" w:type="dxa"/>
          </w:tcPr>
          <w:p w14:paraId="057F4A2C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Payroll</w:t>
            </w:r>
          </w:p>
        </w:tc>
        <w:tc>
          <w:tcPr>
            <w:tcW w:w="4675" w:type="dxa"/>
          </w:tcPr>
          <w:p w14:paraId="7F4D2F54" w14:textId="7CCDE10E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6,927.10</w:t>
            </w:r>
          </w:p>
        </w:tc>
      </w:tr>
      <w:tr w:rsidR="000E55DA" w14:paraId="295C5827" w14:textId="77777777" w:rsidTr="00B04151">
        <w:tc>
          <w:tcPr>
            <w:tcW w:w="4675" w:type="dxa"/>
          </w:tcPr>
          <w:p w14:paraId="41E7B3DD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Payroll</w:t>
            </w:r>
          </w:p>
        </w:tc>
        <w:tc>
          <w:tcPr>
            <w:tcW w:w="4675" w:type="dxa"/>
          </w:tcPr>
          <w:p w14:paraId="70EC03D8" w14:textId="5E71FF89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34,713.41</w:t>
            </w:r>
          </w:p>
        </w:tc>
      </w:tr>
      <w:tr w:rsidR="000E55DA" w14:paraId="4880E1F6" w14:textId="77777777" w:rsidTr="00B04151">
        <w:tc>
          <w:tcPr>
            <w:tcW w:w="4675" w:type="dxa"/>
          </w:tcPr>
          <w:p w14:paraId="56AE8C2F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Payroll</w:t>
            </w:r>
          </w:p>
        </w:tc>
        <w:tc>
          <w:tcPr>
            <w:tcW w:w="4675" w:type="dxa"/>
          </w:tcPr>
          <w:p w14:paraId="0144D3E0" w14:textId="68EEBA08" w:rsidR="005B73E2" w:rsidRDefault="005B73E2" w:rsidP="005B73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22,177.71</w:t>
            </w:r>
          </w:p>
        </w:tc>
      </w:tr>
      <w:tr w:rsidR="000E55DA" w14:paraId="6400984E" w14:textId="77777777" w:rsidTr="00B04151">
        <w:tc>
          <w:tcPr>
            <w:tcW w:w="4675" w:type="dxa"/>
          </w:tcPr>
          <w:p w14:paraId="13696CF1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4E851EEF" w14:textId="0886F34C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57B5B">
              <w:rPr>
                <w:rFonts w:ascii="Arial" w:hAnsi="Arial" w:cs="Arial"/>
                <w:sz w:val="24"/>
                <w:szCs w:val="24"/>
              </w:rPr>
              <w:t>120,414.57</w:t>
            </w:r>
          </w:p>
        </w:tc>
      </w:tr>
    </w:tbl>
    <w:p w14:paraId="05DFCE3E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75F7D532" w14:textId="684E030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="00C33BCE">
        <w:rPr>
          <w:rFonts w:ascii="Arial" w:hAnsi="Arial" w:cs="Arial"/>
          <w:sz w:val="24"/>
          <w:szCs w:val="24"/>
        </w:rPr>
        <w:t>Lozar</w:t>
      </w:r>
      <w:proofErr w:type="spellEnd"/>
      <w:r w:rsidR="00C33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motioned to approve and pay the following vouchers in the amount of</w:t>
      </w:r>
      <w:r w:rsidR="00A800D8">
        <w:rPr>
          <w:rFonts w:ascii="Arial" w:hAnsi="Arial" w:cs="Arial"/>
          <w:sz w:val="24"/>
          <w:szCs w:val="24"/>
        </w:rPr>
        <w:t xml:space="preserve"> $111,752.81</w:t>
      </w:r>
      <w:r w:rsidR="00C33B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C33BCE">
        <w:rPr>
          <w:rFonts w:ascii="Arial" w:hAnsi="Arial" w:cs="Arial"/>
          <w:sz w:val="24"/>
          <w:szCs w:val="24"/>
        </w:rPr>
        <w:t xml:space="preserve">Rogge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3FBAD39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C8EAC88" w14:textId="77777777" w:rsidTr="00B04151">
        <w:tc>
          <w:tcPr>
            <w:tcW w:w="4675" w:type="dxa"/>
          </w:tcPr>
          <w:p w14:paraId="7D549F45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Fund</w:t>
            </w:r>
          </w:p>
        </w:tc>
        <w:tc>
          <w:tcPr>
            <w:tcW w:w="4675" w:type="dxa"/>
          </w:tcPr>
          <w:p w14:paraId="326F2296" w14:textId="4EA5703A" w:rsidR="000E55DA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$32,562.92</w:t>
            </w:r>
          </w:p>
        </w:tc>
      </w:tr>
      <w:tr w:rsidR="000E55DA" w14:paraId="4A164623" w14:textId="77777777" w:rsidTr="00B04151">
        <w:tc>
          <w:tcPr>
            <w:tcW w:w="4675" w:type="dxa"/>
          </w:tcPr>
          <w:p w14:paraId="387DC7A8" w14:textId="026392AD" w:rsidR="000E55DA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 Power Fund</w:t>
            </w:r>
          </w:p>
        </w:tc>
        <w:tc>
          <w:tcPr>
            <w:tcW w:w="4675" w:type="dxa"/>
          </w:tcPr>
          <w:p w14:paraId="4C614163" w14:textId="0A6CDE8A" w:rsidR="000E55DA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$7,784.00</w:t>
            </w:r>
          </w:p>
        </w:tc>
      </w:tr>
      <w:tr w:rsidR="000E55DA" w14:paraId="04DFC995" w14:textId="77777777" w:rsidTr="00B04151">
        <w:tc>
          <w:tcPr>
            <w:tcW w:w="4675" w:type="dxa"/>
          </w:tcPr>
          <w:p w14:paraId="538D7804" w14:textId="261C88AF" w:rsidR="000E55DA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Services Equip.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Reser</w:t>
            </w:r>
            <w:proofErr w:type="spellEnd"/>
          </w:p>
        </w:tc>
        <w:tc>
          <w:tcPr>
            <w:tcW w:w="4675" w:type="dxa"/>
          </w:tcPr>
          <w:p w14:paraId="75422058" w14:textId="1E32AF41" w:rsidR="000E55DA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$4,399.00</w:t>
            </w:r>
          </w:p>
        </w:tc>
      </w:tr>
      <w:tr w:rsidR="000E55DA" w14:paraId="397D8482" w14:textId="77777777" w:rsidTr="00B04151">
        <w:tc>
          <w:tcPr>
            <w:tcW w:w="4675" w:type="dxa"/>
          </w:tcPr>
          <w:p w14:paraId="1845051D" w14:textId="4983424E" w:rsidR="000E55DA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 Fund</w:t>
            </w:r>
          </w:p>
        </w:tc>
        <w:tc>
          <w:tcPr>
            <w:tcW w:w="4675" w:type="dxa"/>
          </w:tcPr>
          <w:p w14:paraId="2AE1F4EA" w14:textId="38295DA4" w:rsidR="000E55DA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$1,309.78</w:t>
            </w:r>
          </w:p>
        </w:tc>
      </w:tr>
      <w:tr w:rsidR="007E38A5" w14:paraId="1C1F097D" w14:textId="77777777" w:rsidTr="00B04151">
        <w:tc>
          <w:tcPr>
            <w:tcW w:w="4675" w:type="dxa"/>
          </w:tcPr>
          <w:p w14:paraId="1D95AEFF" w14:textId="54D00140" w:rsidR="007E38A5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Fund</w:t>
            </w:r>
          </w:p>
        </w:tc>
        <w:tc>
          <w:tcPr>
            <w:tcW w:w="4675" w:type="dxa"/>
          </w:tcPr>
          <w:p w14:paraId="12673313" w14:textId="0B9FB4A2" w:rsidR="007E38A5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$22,015.53</w:t>
            </w:r>
          </w:p>
        </w:tc>
      </w:tr>
      <w:tr w:rsidR="007E38A5" w14:paraId="7B8609CD" w14:textId="77777777" w:rsidTr="00B04151">
        <w:tc>
          <w:tcPr>
            <w:tcW w:w="4675" w:type="dxa"/>
          </w:tcPr>
          <w:p w14:paraId="6DBBD2FB" w14:textId="7B9CB7AA" w:rsidR="007E38A5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Fund</w:t>
            </w:r>
          </w:p>
        </w:tc>
        <w:tc>
          <w:tcPr>
            <w:tcW w:w="4675" w:type="dxa"/>
          </w:tcPr>
          <w:p w14:paraId="5999C777" w14:textId="173784FF" w:rsidR="007E38A5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$694.80</w:t>
            </w:r>
          </w:p>
        </w:tc>
      </w:tr>
      <w:tr w:rsidR="007E38A5" w14:paraId="1498F889" w14:textId="77777777" w:rsidTr="00B04151">
        <w:tc>
          <w:tcPr>
            <w:tcW w:w="4675" w:type="dxa"/>
          </w:tcPr>
          <w:p w14:paraId="6032FB0D" w14:textId="6330647F" w:rsidR="007E38A5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Fund</w:t>
            </w:r>
          </w:p>
        </w:tc>
        <w:tc>
          <w:tcPr>
            <w:tcW w:w="4675" w:type="dxa"/>
          </w:tcPr>
          <w:p w14:paraId="1ED60C0C" w14:textId="4FAF5982" w:rsidR="007E38A5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$2,470.08</w:t>
            </w:r>
          </w:p>
        </w:tc>
      </w:tr>
      <w:tr w:rsidR="007E38A5" w14:paraId="42C2BB4A" w14:textId="77777777" w:rsidTr="00B04151">
        <w:tc>
          <w:tcPr>
            <w:tcW w:w="4675" w:type="dxa"/>
          </w:tcPr>
          <w:p w14:paraId="5176B470" w14:textId="20659097" w:rsidR="007E38A5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Sheriff</w:t>
            </w:r>
          </w:p>
        </w:tc>
        <w:tc>
          <w:tcPr>
            <w:tcW w:w="4675" w:type="dxa"/>
          </w:tcPr>
          <w:p w14:paraId="51F518BC" w14:textId="0F765503" w:rsidR="007E38A5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$35,639.68</w:t>
            </w:r>
          </w:p>
        </w:tc>
      </w:tr>
      <w:tr w:rsidR="007E38A5" w14:paraId="260B6295" w14:textId="77777777" w:rsidTr="00B04151">
        <w:tc>
          <w:tcPr>
            <w:tcW w:w="4675" w:type="dxa"/>
          </w:tcPr>
          <w:p w14:paraId="4397DB4D" w14:textId="361DA506" w:rsidR="007E38A5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</w:t>
            </w:r>
          </w:p>
        </w:tc>
        <w:tc>
          <w:tcPr>
            <w:tcW w:w="4675" w:type="dxa"/>
          </w:tcPr>
          <w:p w14:paraId="33C4F583" w14:textId="12A2B3C4" w:rsidR="007E38A5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$4,877.02</w:t>
            </w:r>
          </w:p>
        </w:tc>
      </w:tr>
      <w:tr w:rsidR="007E38A5" w14:paraId="526E83CB" w14:textId="77777777" w:rsidTr="00B04151">
        <w:tc>
          <w:tcPr>
            <w:tcW w:w="4675" w:type="dxa"/>
          </w:tcPr>
          <w:p w14:paraId="1DD1A641" w14:textId="247E25F1" w:rsidR="007E38A5" w:rsidRDefault="00A800D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0EE3C0F7" w14:textId="616D182D" w:rsidR="007E38A5" w:rsidRDefault="00A800D8" w:rsidP="00A800D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$111,752.81</w:t>
            </w:r>
          </w:p>
        </w:tc>
      </w:tr>
    </w:tbl>
    <w:p w14:paraId="1F513E5A" w14:textId="07E2FE76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213B23F0" w14:textId="5C99DA48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</w:t>
      </w:r>
      <w:r w:rsidR="00DB019B">
        <w:rPr>
          <w:rFonts w:ascii="Arial" w:hAnsi="Arial" w:cs="Arial"/>
          <w:sz w:val="24"/>
          <w:szCs w:val="24"/>
        </w:rPr>
        <w:t xml:space="preserve">the meeting adjourned at </w:t>
      </w:r>
      <w:r w:rsidR="00AA0738">
        <w:rPr>
          <w:rFonts w:ascii="Arial" w:hAnsi="Arial" w:cs="Arial"/>
          <w:sz w:val="24"/>
          <w:szCs w:val="24"/>
        </w:rPr>
        <w:t xml:space="preserve">11:10 </w:t>
      </w:r>
      <w:r w:rsidR="000616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.m.  </w:t>
      </w:r>
    </w:p>
    <w:p w14:paraId="075EA4E6" w14:textId="77777777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4DE7ECF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83EC5F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0FDAAB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7544AA0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663B1166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03176DD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34DEA222" w14:textId="1974A551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in my presence this _______________ day of ______________________ 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="00DD7DA3">
        <w:rPr>
          <w:rFonts w:ascii="Arial" w:hAnsi="Arial" w:cs="Arial"/>
          <w:sz w:val="24"/>
          <w:szCs w:val="24"/>
        </w:rPr>
        <w:t>2</w:t>
      </w:r>
      <w:r w:rsidR="000616AD">
        <w:rPr>
          <w:rFonts w:ascii="Arial" w:hAnsi="Arial" w:cs="Arial"/>
          <w:sz w:val="24"/>
          <w:szCs w:val="24"/>
        </w:rPr>
        <w:t>3</w:t>
      </w:r>
      <w:proofErr w:type="gramEnd"/>
    </w:p>
    <w:p w14:paraId="5BFECCF1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59091B2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D64A78D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297C9F05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ED51A4" w14:textId="54A09129" w:rsidR="005033E6" w:rsidRPr="002373A8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sectPr w:rsidR="005033E6" w:rsidRPr="002373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DFE" w14:textId="27E2AC90" w:rsidR="006E59B0" w:rsidRDefault="006E59B0" w:rsidP="000E55DA">
    <w:pPr>
      <w:pStyle w:val="Footer"/>
      <w:tabs>
        <w:tab w:val="left" w:pos="3930"/>
      </w:tabs>
    </w:pPr>
    <w:r>
      <w:tab/>
    </w:r>
    <w:r w:rsidR="00EB0DCB">
      <w:t>June 26</w:t>
    </w:r>
    <w:r w:rsidR="001E4DF6">
      <w:t>, 202</w:t>
    </w:r>
    <w:r w:rsidR="000616AD">
      <w:t>3</w:t>
    </w:r>
  </w:p>
  <w:p w14:paraId="3A7DD8E6" w14:textId="77777777" w:rsidR="00E36A69" w:rsidRDefault="00E36A69" w:rsidP="000E55DA">
    <w:pPr>
      <w:pStyle w:val="Footer"/>
      <w:tabs>
        <w:tab w:val="left" w:pos="3930"/>
      </w:tabs>
    </w:pP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30519"/>
    <w:rsid w:val="00033B00"/>
    <w:rsid w:val="00053D64"/>
    <w:rsid w:val="000616AD"/>
    <w:rsid w:val="0007379D"/>
    <w:rsid w:val="00075ABC"/>
    <w:rsid w:val="0009745B"/>
    <w:rsid w:val="00097B53"/>
    <w:rsid w:val="000E55DA"/>
    <w:rsid w:val="000E6AC0"/>
    <w:rsid w:val="000F586C"/>
    <w:rsid w:val="00104D2D"/>
    <w:rsid w:val="001143B7"/>
    <w:rsid w:val="00130A84"/>
    <w:rsid w:val="001440B1"/>
    <w:rsid w:val="00160A87"/>
    <w:rsid w:val="00192133"/>
    <w:rsid w:val="00192577"/>
    <w:rsid w:val="001B5174"/>
    <w:rsid w:val="001C5864"/>
    <w:rsid w:val="001D376D"/>
    <w:rsid w:val="001E4DF6"/>
    <w:rsid w:val="001E5878"/>
    <w:rsid w:val="00203483"/>
    <w:rsid w:val="00206F29"/>
    <w:rsid w:val="002209C0"/>
    <w:rsid w:val="00231D30"/>
    <w:rsid w:val="00232F2F"/>
    <w:rsid w:val="00235170"/>
    <w:rsid w:val="002370EA"/>
    <w:rsid w:val="00282A8F"/>
    <w:rsid w:val="002C617C"/>
    <w:rsid w:val="002D1206"/>
    <w:rsid w:val="002D3F6B"/>
    <w:rsid w:val="002F4248"/>
    <w:rsid w:val="0031652C"/>
    <w:rsid w:val="00323BDC"/>
    <w:rsid w:val="0033743F"/>
    <w:rsid w:val="00337CE1"/>
    <w:rsid w:val="0034042B"/>
    <w:rsid w:val="003561B5"/>
    <w:rsid w:val="00390EBB"/>
    <w:rsid w:val="003A5160"/>
    <w:rsid w:val="003B6FFD"/>
    <w:rsid w:val="003D120A"/>
    <w:rsid w:val="003F0496"/>
    <w:rsid w:val="004264DC"/>
    <w:rsid w:val="00426BB6"/>
    <w:rsid w:val="00457BA3"/>
    <w:rsid w:val="00463DE6"/>
    <w:rsid w:val="00465EA6"/>
    <w:rsid w:val="00482993"/>
    <w:rsid w:val="00486B80"/>
    <w:rsid w:val="004B3394"/>
    <w:rsid w:val="004D33B3"/>
    <w:rsid w:val="004F2641"/>
    <w:rsid w:val="004F6453"/>
    <w:rsid w:val="005033E6"/>
    <w:rsid w:val="00534274"/>
    <w:rsid w:val="00534B6C"/>
    <w:rsid w:val="00551870"/>
    <w:rsid w:val="00561430"/>
    <w:rsid w:val="00572CA9"/>
    <w:rsid w:val="00581D5C"/>
    <w:rsid w:val="0058727F"/>
    <w:rsid w:val="00595B9F"/>
    <w:rsid w:val="005B704E"/>
    <w:rsid w:val="005B73E2"/>
    <w:rsid w:val="006061F6"/>
    <w:rsid w:val="0060708D"/>
    <w:rsid w:val="00621BB5"/>
    <w:rsid w:val="006227EE"/>
    <w:rsid w:val="00623E1F"/>
    <w:rsid w:val="00636125"/>
    <w:rsid w:val="00651C0D"/>
    <w:rsid w:val="00670035"/>
    <w:rsid w:val="006804F3"/>
    <w:rsid w:val="006B108A"/>
    <w:rsid w:val="006B5ADE"/>
    <w:rsid w:val="006E561E"/>
    <w:rsid w:val="006E59B0"/>
    <w:rsid w:val="006E7EFE"/>
    <w:rsid w:val="006F26A5"/>
    <w:rsid w:val="007132DA"/>
    <w:rsid w:val="007207D1"/>
    <w:rsid w:val="00732F19"/>
    <w:rsid w:val="00746BF1"/>
    <w:rsid w:val="007519C2"/>
    <w:rsid w:val="00752074"/>
    <w:rsid w:val="0076200F"/>
    <w:rsid w:val="00765BF2"/>
    <w:rsid w:val="007770D7"/>
    <w:rsid w:val="007B0ADB"/>
    <w:rsid w:val="007B2FB8"/>
    <w:rsid w:val="007B37D1"/>
    <w:rsid w:val="007B691A"/>
    <w:rsid w:val="007C5928"/>
    <w:rsid w:val="007D052E"/>
    <w:rsid w:val="007E0F4C"/>
    <w:rsid w:val="007E24C1"/>
    <w:rsid w:val="007E38A5"/>
    <w:rsid w:val="007F0FCD"/>
    <w:rsid w:val="00812F21"/>
    <w:rsid w:val="00834B4F"/>
    <w:rsid w:val="00860117"/>
    <w:rsid w:val="00880876"/>
    <w:rsid w:val="008971EC"/>
    <w:rsid w:val="008C7036"/>
    <w:rsid w:val="008F3208"/>
    <w:rsid w:val="00904ABC"/>
    <w:rsid w:val="009125B2"/>
    <w:rsid w:val="00947B72"/>
    <w:rsid w:val="00957B5B"/>
    <w:rsid w:val="00974ED9"/>
    <w:rsid w:val="00983686"/>
    <w:rsid w:val="009A3859"/>
    <w:rsid w:val="009C3853"/>
    <w:rsid w:val="009C4782"/>
    <w:rsid w:val="009C640C"/>
    <w:rsid w:val="009D6208"/>
    <w:rsid w:val="00A02A81"/>
    <w:rsid w:val="00A02B97"/>
    <w:rsid w:val="00A04A3C"/>
    <w:rsid w:val="00A1068A"/>
    <w:rsid w:val="00A50F32"/>
    <w:rsid w:val="00A65894"/>
    <w:rsid w:val="00A72B5A"/>
    <w:rsid w:val="00A800D8"/>
    <w:rsid w:val="00AA0738"/>
    <w:rsid w:val="00B04530"/>
    <w:rsid w:val="00B52A11"/>
    <w:rsid w:val="00B70492"/>
    <w:rsid w:val="00B77FF9"/>
    <w:rsid w:val="00BB50AC"/>
    <w:rsid w:val="00BC7940"/>
    <w:rsid w:val="00BF1931"/>
    <w:rsid w:val="00C020E3"/>
    <w:rsid w:val="00C33BCE"/>
    <w:rsid w:val="00C53CF2"/>
    <w:rsid w:val="00C54A7A"/>
    <w:rsid w:val="00C93C42"/>
    <w:rsid w:val="00C96352"/>
    <w:rsid w:val="00CC0D98"/>
    <w:rsid w:val="00CC4874"/>
    <w:rsid w:val="00CC675A"/>
    <w:rsid w:val="00CD5EDB"/>
    <w:rsid w:val="00CD6EB6"/>
    <w:rsid w:val="00CE4CEE"/>
    <w:rsid w:val="00CE5415"/>
    <w:rsid w:val="00D24C06"/>
    <w:rsid w:val="00D61B3D"/>
    <w:rsid w:val="00D77304"/>
    <w:rsid w:val="00D8331B"/>
    <w:rsid w:val="00DB019B"/>
    <w:rsid w:val="00DB5449"/>
    <w:rsid w:val="00DB5B01"/>
    <w:rsid w:val="00DC14C9"/>
    <w:rsid w:val="00DC2837"/>
    <w:rsid w:val="00DC303C"/>
    <w:rsid w:val="00DD41D9"/>
    <w:rsid w:val="00DD7DA3"/>
    <w:rsid w:val="00DE1090"/>
    <w:rsid w:val="00E34885"/>
    <w:rsid w:val="00E36A69"/>
    <w:rsid w:val="00E507F9"/>
    <w:rsid w:val="00E751CA"/>
    <w:rsid w:val="00E97452"/>
    <w:rsid w:val="00EA3504"/>
    <w:rsid w:val="00EB0DCB"/>
    <w:rsid w:val="00EC215B"/>
    <w:rsid w:val="00EE3869"/>
    <w:rsid w:val="00EE5DCD"/>
    <w:rsid w:val="00F04913"/>
    <w:rsid w:val="00F13F2E"/>
    <w:rsid w:val="00F2289C"/>
    <w:rsid w:val="00F30323"/>
    <w:rsid w:val="00F40905"/>
    <w:rsid w:val="00F46A85"/>
    <w:rsid w:val="00F473A6"/>
    <w:rsid w:val="00F67526"/>
    <w:rsid w:val="00F96AF6"/>
    <w:rsid w:val="00FA4991"/>
    <w:rsid w:val="00FF142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BBDA-ED47-4F7B-A483-4771AE3B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Tammy Miller</cp:lastModifiedBy>
  <cp:revision>55</cp:revision>
  <dcterms:created xsi:type="dcterms:W3CDTF">2023-06-20T19:41:00Z</dcterms:created>
  <dcterms:modified xsi:type="dcterms:W3CDTF">2023-07-06T16:15:00Z</dcterms:modified>
</cp:coreProperties>
</file>